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4F423" w14:textId="7BF99F63" w:rsidR="00FF23E3" w:rsidRPr="00506971" w:rsidRDefault="00FF23E3" w:rsidP="00FF23E3">
      <w:pPr>
        <w:shd w:val="clear" w:color="auto" w:fill="FFFFFF"/>
        <w:spacing w:after="96" w:line="264" w:lineRule="atLeast"/>
        <w:jc w:val="center"/>
        <w:outlineLvl w:val="0"/>
        <w:rPr>
          <w:rFonts w:ascii="Helvetica" w:eastAsia="Times New Roman" w:hAnsi="Helvetica" w:cs="Times New Roman"/>
          <w:b/>
          <w:bCs/>
          <w:color w:val="000000"/>
          <w:kern w:val="36"/>
          <w:sz w:val="45"/>
          <w:szCs w:val="45"/>
          <w:lang w:eastAsia="fr-FR"/>
        </w:rPr>
      </w:pPr>
      <w:bookmarkStart w:id="0" w:name="_GoBack"/>
      <w:bookmarkEnd w:id="0"/>
      <w:r w:rsidRPr="00506971">
        <w:rPr>
          <w:rFonts w:ascii="Helvetica" w:eastAsia="Times New Roman" w:hAnsi="Helvetica" w:cs="Times New Roman"/>
          <w:b/>
          <w:bCs/>
          <w:color w:val="000000"/>
          <w:kern w:val="36"/>
          <w:sz w:val="45"/>
          <w:szCs w:val="45"/>
          <w:lang w:eastAsia="fr-FR"/>
        </w:rPr>
        <w:t>Job Title: </w:t>
      </w:r>
      <w:r w:rsidR="00506971" w:rsidRPr="00506971">
        <w:rPr>
          <w:rFonts w:ascii="Helvetica" w:eastAsia="Times New Roman" w:hAnsi="Helvetica" w:cs="Times New Roman"/>
          <w:b/>
          <w:bCs/>
          <w:color w:val="000000"/>
          <w:kern w:val="36"/>
          <w:sz w:val="45"/>
          <w:szCs w:val="45"/>
          <w:lang w:eastAsia="fr-FR"/>
        </w:rPr>
        <w:t>Alternance</w:t>
      </w:r>
      <w:r w:rsidRPr="00506971">
        <w:rPr>
          <w:rFonts w:ascii="Helvetica" w:eastAsia="Times New Roman" w:hAnsi="Helvetica" w:cs="Times New Roman"/>
          <w:b/>
          <w:bCs/>
          <w:color w:val="000000"/>
          <w:kern w:val="36"/>
          <w:sz w:val="45"/>
          <w:szCs w:val="45"/>
          <w:lang w:eastAsia="fr-FR"/>
        </w:rPr>
        <w:t xml:space="preserve"> - Développeur (H/F)</w:t>
      </w:r>
    </w:p>
    <w:p w14:paraId="0116C39A" w14:textId="77777777" w:rsidR="00FF23E3" w:rsidRPr="00FF23E3" w:rsidRDefault="00FF23E3" w:rsidP="00FF23E3">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fr-FR"/>
        </w:rPr>
      </w:pPr>
      <w:r w:rsidRPr="00FF23E3">
        <w:rPr>
          <w:rFonts w:ascii="Helvetica" w:eastAsia="Times New Roman" w:hAnsi="Helvetica" w:cs="Times New Roman"/>
          <w:noProof/>
          <w:color w:val="000000"/>
          <w:sz w:val="21"/>
          <w:szCs w:val="21"/>
          <w:lang w:eastAsia="fr-FR"/>
        </w:rPr>
        <w:drawing>
          <wp:inline distT="0" distB="0" distL="0" distR="0" wp14:anchorId="3C4AE1CC" wp14:editId="5CFB1676">
            <wp:extent cx="3831499" cy="2708910"/>
            <wp:effectExtent l="0" t="0" r="0" b="0"/>
            <wp:docPr id="1" name="Image 1" descr="https://hcm12preview.sapsf.eu/doc/custom/AtosTest/Atos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cm12preview.sapsf.eu/doc/custom/AtosTest/Atos_Logo_Pant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4306" cy="2717964"/>
                    </a:xfrm>
                    <a:prstGeom prst="rect">
                      <a:avLst/>
                    </a:prstGeom>
                    <a:noFill/>
                    <a:ln>
                      <a:noFill/>
                    </a:ln>
                  </pic:spPr>
                </pic:pic>
              </a:graphicData>
            </a:graphic>
          </wp:inline>
        </w:drawing>
      </w:r>
    </w:p>
    <w:p w14:paraId="615A9919" w14:textId="77777777" w:rsidR="00FF23E3" w:rsidRPr="00FF23E3" w:rsidRDefault="00FF23E3" w:rsidP="00FF23E3">
      <w:pPr>
        <w:shd w:val="clear" w:color="auto" w:fill="FFFFFF"/>
        <w:spacing w:before="100" w:beforeAutospacing="1" w:after="100" w:afterAutospacing="1" w:line="240" w:lineRule="auto"/>
        <w:jc w:val="both"/>
        <w:rPr>
          <w:rFonts w:ascii="Helvetica" w:eastAsia="Times New Roman" w:hAnsi="Helvetica" w:cs="Times New Roman"/>
          <w:color w:val="000000"/>
          <w:sz w:val="21"/>
          <w:szCs w:val="21"/>
          <w:lang w:eastAsia="fr-FR"/>
        </w:rPr>
      </w:pPr>
      <w:r w:rsidRPr="00FF23E3">
        <w:rPr>
          <w:rFonts w:ascii="Tahoma" w:eastAsia="Times New Roman" w:hAnsi="Tahoma" w:cs="Tahoma"/>
          <w:b/>
          <w:bCs/>
          <w:color w:val="333333"/>
          <w:sz w:val="24"/>
          <w:szCs w:val="24"/>
          <w:lang w:eastAsia="fr-FR"/>
        </w:rPr>
        <w:t>À propos d’Atos</w:t>
      </w:r>
    </w:p>
    <w:p w14:paraId="6BB05016" w14:textId="77777777" w:rsidR="00FF23E3" w:rsidRPr="00FF23E3" w:rsidRDefault="00FF23E3" w:rsidP="00FF23E3">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fr-FR"/>
        </w:rPr>
      </w:pPr>
      <w:r w:rsidRPr="00FF23E3">
        <w:rPr>
          <w:rFonts w:ascii="Tahoma" w:eastAsia="Times New Roman" w:hAnsi="Tahoma" w:cs="Tahoma"/>
          <w:color w:val="333333"/>
          <w:sz w:val="24"/>
          <w:szCs w:val="24"/>
          <w:lang w:eastAsia="fr-FR"/>
        </w:rPr>
        <w:t>Atos est un leader international de la transformation digitale avec plus de 110 000 collaborateurs dans 73 pays et un chiffre d’affaires annuel de plus de 11 milliards d’euros. Numéro un européen du Cloud, de la cybersécurité et des supercalculateurs, le groupe fournit des solutions intégrées de Cloud Hybride Orchestré, Big Data, Applications Métiers et Environnement de Travail Connecté. Partenaire informatique mondial des Jeux Olympiques et Paralympiques, le Groupe exerce ses activités sous les marques Atos, Atos Syntel, et Unify. Atos est une SE (Société Européenne) cotée sur Euronext Paris et fait partie de l’indice CAC 40.</w:t>
      </w:r>
    </w:p>
    <w:p w14:paraId="65FD58E5" w14:textId="77777777" w:rsidR="00FF23E3" w:rsidRPr="00FF23E3" w:rsidRDefault="00FF23E3" w:rsidP="00FF23E3">
      <w:pPr>
        <w:shd w:val="clear" w:color="auto" w:fill="FFFFFF"/>
        <w:spacing w:before="100" w:beforeAutospacing="1" w:after="100" w:afterAutospacing="1" w:line="240" w:lineRule="auto"/>
        <w:jc w:val="both"/>
        <w:rPr>
          <w:rFonts w:ascii="Helvetica" w:eastAsia="Times New Roman" w:hAnsi="Helvetica" w:cs="Times New Roman"/>
          <w:color w:val="000000"/>
          <w:sz w:val="21"/>
          <w:szCs w:val="21"/>
          <w:lang w:eastAsia="fr-FR"/>
        </w:rPr>
      </w:pPr>
      <w:r w:rsidRPr="00FF23E3">
        <w:rPr>
          <w:rFonts w:ascii="Tahoma" w:eastAsia="Times New Roman" w:hAnsi="Tahoma" w:cs="Tahoma"/>
          <w:color w:val="333333"/>
          <w:sz w:val="24"/>
          <w:szCs w:val="24"/>
          <w:lang w:eastAsia="fr-FR"/>
        </w:rPr>
        <w:t>La raison d’être d’Atos est de contribuer à façonner l’espace informationnel. Avec ses compétences et ses services, le groupe supporte le développement de la connaissance, de l’éducation et de la recherche dans une approche pluriculturelle et contribue au développement de l’excellence scientifique et technologique. Partout dans le monde, Atos permet à ses clients et à ses collaborateurs, et plus généralement au plus grand nombre, de vivre, travailler et progresser durablement et en toute confiance dans l’espace informationnel.</w:t>
      </w:r>
    </w:p>
    <w:p w14:paraId="760B8AD9" w14:textId="77777777" w:rsidR="00506971" w:rsidRDefault="00FF23E3" w:rsidP="00506971">
      <w:pPr>
        <w:shd w:val="clear" w:color="auto" w:fill="FFFFFF"/>
        <w:spacing w:before="100" w:beforeAutospacing="1" w:after="100" w:afterAutospacing="1" w:line="240" w:lineRule="auto"/>
        <w:jc w:val="both"/>
        <w:rPr>
          <w:rFonts w:ascii="Helvetica" w:eastAsia="Times New Roman" w:hAnsi="Helvetica" w:cs="Times New Roman"/>
          <w:color w:val="000000"/>
          <w:sz w:val="21"/>
          <w:szCs w:val="21"/>
          <w:lang w:eastAsia="fr-FR"/>
        </w:rPr>
      </w:pPr>
      <w:r w:rsidRPr="00FF23E3">
        <w:rPr>
          <w:rFonts w:ascii="Helvetica" w:eastAsia="Times New Roman" w:hAnsi="Helvetica" w:cs="Times New Roman"/>
          <w:color w:val="000000"/>
          <w:sz w:val="21"/>
          <w:szCs w:val="21"/>
          <w:lang w:eastAsia="fr-FR"/>
        </w:rPr>
        <w:t> </w:t>
      </w:r>
    </w:p>
    <w:p w14:paraId="460986D0" w14:textId="6F06E1A6" w:rsidR="00FF23E3" w:rsidRPr="00FF23E3" w:rsidRDefault="00FF23E3" w:rsidP="00506971">
      <w:pPr>
        <w:shd w:val="clear" w:color="auto" w:fill="FFFFFF"/>
        <w:spacing w:before="100" w:beforeAutospacing="1" w:after="100" w:afterAutospacing="1" w:line="240" w:lineRule="auto"/>
        <w:jc w:val="both"/>
        <w:rPr>
          <w:rFonts w:ascii="Helvetica" w:eastAsia="Times New Roman" w:hAnsi="Helvetica" w:cs="Times New Roman"/>
          <w:color w:val="000000"/>
          <w:sz w:val="21"/>
          <w:szCs w:val="21"/>
          <w:lang w:eastAsia="fr-FR"/>
        </w:rPr>
      </w:pPr>
      <w:r w:rsidRPr="00FF23E3">
        <w:rPr>
          <w:rFonts w:ascii="Tahoma" w:eastAsia="Times New Roman" w:hAnsi="Tahoma" w:cs="Tahoma"/>
          <w:b/>
          <w:bCs/>
          <w:color w:val="000000"/>
          <w:sz w:val="24"/>
          <w:szCs w:val="24"/>
          <w:lang w:eastAsia="fr-FR"/>
        </w:rPr>
        <w:t>Votre mission</w:t>
      </w:r>
    </w:p>
    <w:p w14:paraId="7685B98B" w14:textId="4CE70014" w:rsidR="00FF23E3" w:rsidRPr="00FF23E3" w:rsidRDefault="00FF23E3" w:rsidP="00FF23E3">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fr-FR"/>
        </w:rPr>
      </w:pPr>
      <w:r w:rsidRPr="00FF23E3">
        <w:rPr>
          <w:rFonts w:ascii="Tahoma" w:eastAsia="Times New Roman" w:hAnsi="Tahoma" w:cs="Tahoma"/>
          <w:color w:val="000000"/>
          <w:sz w:val="24"/>
          <w:szCs w:val="24"/>
          <w:lang w:eastAsia="fr-FR"/>
        </w:rPr>
        <w:t xml:space="preserve">Dans le cadre de votre </w:t>
      </w:r>
      <w:r w:rsidR="00506971">
        <w:rPr>
          <w:rFonts w:ascii="Tahoma" w:eastAsia="Times New Roman" w:hAnsi="Tahoma" w:cs="Tahoma"/>
          <w:color w:val="000000"/>
          <w:sz w:val="24"/>
          <w:szCs w:val="24"/>
          <w:lang w:eastAsia="fr-FR"/>
        </w:rPr>
        <w:t>alternance</w:t>
      </w:r>
      <w:r w:rsidRPr="00FF23E3">
        <w:rPr>
          <w:rFonts w:ascii="Tahoma" w:eastAsia="Times New Roman" w:hAnsi="Tahoma" w:cs="Tahoma"/>
          <w:color w:val="000000"/>
          <w:sz w:val="24"/>
          <w:szCs w:val="24"/>
          <w:lang w:eastAsia="fr-FR"/>
        </w:rPr>
        <w:t xml:space="preserve"> vous allez participer aux phases projet dans le cadre du développement d'un projet interne.</w:t>
      </w:r>
      <w:r w:rsidRPr="00FF23E3">
        <w:rPr>
          <w:rFonts w:ascii="Tahoma" w:eastAsia="Times New Roman" w:hAnsi="Tahoma" w:cs="Tahoma"/>
          <w:color w:val="000000"/>
          <w:sz w:val="24"/>
          <w:szCs w:val="24"/>
          <w:lang w:eastAsia="fr-FR"/>
        </w:rPr>
        <w:br/>
        <w:t>Intégré(e) au sein de notre « Digi’Lab » situé en métropole Lilloise, cette alternance vous permettra de développer vos connaissances et d’en acquérir de nouvelles dans :</w:t>
      </w:r>
      <w:r w:rsidRPr="00FF23E3">
        <w:rPr>
          <w:rFonts w:ascii="Tahoma" w:eastAsia="Times New Roman" w:hAnsi="Tahoma" w:cs="Tahoma"/>
          <w:color w:val="000000"/>
          <w:sz w:val="24"/>
          <w:szCs w:val="24"/>
          <w:lang w:eastAsia="fr-FR"/>
        </w:rPr>
        <w:br/>
        <w:t>•    L'étude des fonctionnalités techniques et métiers de systèmes existants ;</w:t>
      </w:r>
      <w:r w:rsidRPr="00FF23E3">
        <w:rPr>
          <w:rFonts w:ascii="Tahoma" w:eastAsia="Times New Roman" w:hAnsi="Tahoma" w:cs="Tahoma"/>
          <w:color w:val="000000"/>
          <w:sz w:val="24"/>
          <w:szCs w:val="24"/>
          <w:lang w:eastAsia="fr-FR"/>
        </w:rPr>
        <w:br/>
        <w:t>•    Le recueil de besoins fonctionnels et techniques ;</w:t>
      </w:r>
      <w:r w:rsidRPr="00FF23E3">
        <w:rPr>
          <w:rFonts w:ascii="Tahoma" w:eastAsia="Times New Roman" w:hAnsi="Tahoma" w:cs="Tahoma"/>
          <w:color w:val="000000"/>
          <w:sz w:val="24"/>
          <w:szCs w:val="24"/>
          <w:lang w:eastAsia="fr-FR"/>
        </w:rPr>
        <w:br/>
        <w:t>•    La conception de solutions :  </w:t>
      </w:r>
    </w:p>
    <w:p w14:paraId="032BFD7D" w14:textId="77777777" w:rsidR="00FF23E3" w:rsidRPr="00FF23E3" w:rsidRDefault="00FF23E3" w:rsidP="00FF23E3">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000000"/>
          <w:sz w:val="21"/>
          <w:szCs w:val="21"/>
          <w:lang w:eastAsia="fr-FR"/>
        </w:rPr>
      </w:pPr>
      <w:r w:rsidRPr="00FF23E3">
        <w:rPr>
          <w:rFonts w:ascii="Tahoma" w:eastAsia="Times New Roman" w:hAnsi="Tahoma" w:cs="Tahoma"/>
          <w:color w:val="000000"/>
          <w:sz w:val="24"/>
          <w:szCs w:val="24"/>
          <w:lang w:eastAsia="fr-FR"/>
        </w:rPr>
        <w:lastRenderedPageBreak/>
        <w:t>L'écriture du dossier de conception technique (modèles objets)  </w:t>
      </w:r>
    </w:p>
    <w:p w14:paraId="49A85EC7" w14:textId="77777777" w:rsidR="00FF23E3" w:rsidRPr="00FF23E3" w:rsidRDefault="00FF23E3" w:rsidP="00FF23E3">
      <w:pPr>
        <w:numPr>
          <w:ilvl w:val="0"/>
          <w:numId w:val="1"/>
        </w:numPr>
        <w:shd w:val="clear" w:color="auto" w:fill="FFFFFF"/>
        <w:spacing w:before="100" w:beforeAutospacing="1" w:after="100" w:afterAutospacing="1" w:line="240" w:lineRule="auto"/>
        <w:ind w:left="0"/>
        <w:rPr>
          <w:rFonts w:ascii="Helvetica" w:eastAsia="Times New Roman" w:hAnsi="Helvetica" w:cs="Times New Roman"/>
          <w:color w:val="000000"/>
          <w:sz w:val="21"/>
          <w:szCs w:val="21"/>
          <w:lang w:eastAsia="fr-FR"/>
        </w:rPr>
      </w:pPr>
      <w:r w:rsidRPr="00FF23E3">
        <w:rPr>
          <w:rFonts w:ascii="Tahoma" w:eastAsia="Times New Roman" w:hAnsi="Tahoma" w:cs="Tahoma"/>
          <w:color w:val="000000"/>
          <w:sz w:val="24"/>
          <w:szCs w:val="24"/>
          <w:lang w:eastAsia="fr-FR"/>
        </w:rPr>
        <w:t>La définition des modalités de tests de la solution</w:t>
      </w:r>
    </w:p>
    <w:p w14:paraId="168F4A0D" w14:textId="33DA9640" w:rsidR="00FF23E3" w:rsidRPr="00FF23E3" w:rsidRDefault="00FF23E3" w:rsidP="00FF23E3">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fr-FR"/>
        </w:rPr>
      </w:pPr>
      <w:r w:rsidRPr="00FF23E3">
        <w:rPr>
          <w:rFonts w:ascii="Helvetica" w:eastAsia="Times New Roman" w:hAnsi="Helvetica" w:cs="Times New Roman"/>
          <w:color w:val="000000"/>
          <w:sz w:val="21"/>
          <w:szCs w:val="21"/>
          <w:lang w:eastAsia="fr-FR"/>
        </w:rPr>
        <w:t> </w:t>
      </w:r>
      <w:r w:rsidRPr="00FF23E3">
        <w:rPr>
          <w:rFonts w:ascii="Tahoma" w:eastAsia="Times New Roman" w:hAnsi="Tahoma" w:cs="Tahoma"/>
          <w:color w:val="000000"/>
          <w:sz w:val="24"/>
          <w:szCs w:val="24"/>
          <w:lang w:eastAsia="fr-FR"/>
        </w:rPr>
        <w:t>Accompagné(e) de votre tuteur vous participerez :  </w:t>
      </w:r>
      <w:r w:rsidRPr="00FF23E3">
        <w:rPr>
          <w:rFonts w:ascii="Tahoma" w:eastAsia="Times New Roman" w:hAnsi="Tahoma" w:cs="Tahoma"/>
          <w:color w:val="000000"/>
          <w:sz w:val="24"/>
          <w:szCs w:val="24"/>
          <w:lang w:eastAsia="fr-FR"/>
        </w:rPr>
        <w:br/>
        <w:t>•    A la planification et au suivi du projet en méthode Agile</w:t>
      </w:r>
      <w:r w:rsidRPr="00FF23E3">
        <w:rPr>
          <w:rFonts w:ascii="Tahoma" w:eastAsia="Times New Roman" w:hAnsi="Tahoma" w:cs="Tahoma"/>
          <w:color w:val="000000"/>
          <w:sz w:val="24"/>
          <w:szCs w:val="24"/>
          <w:lang w:eastAsia="fr-FR"/>
        </w:rPr>
        <w:br/>
        <w:t>•    Au développement de prototypes et d'applications</w:t>
      </w:r>
      <w:r w:rsidRPr="00FF23E3">
        <w:rPr>
          <w:rFonts w:ascii="Tahoma" w:eastAsia="Times New Roman" w:hAnsi="Tahoma" w:cs="Tahoma"/>
          <w:color w:val="000000"/>
          <w:sz w:val="24"/>
          <w:szCs w:val="24"/>
          <w:lang w:eastAsia="fr-FR"/>
        </w:rPr>
        <w:br/>
        <w:t>•    A l’utilisation des objets de base de données</w:t>
      </w:r>
      <w:r w:rsidRPr="00FF23E3">
        <w:rPr>
          <w:rFonts w:ascii="Tahoma" w:eastAsia="Times New Roman" w:hAnsi="Tahoma" w:cs="Tahoma"/>
          <w:color w:val="000000"/>
          <w:sz w:val="24"/>
          <w:szCs w:val="24"/>
          <w:lang w:eastAsia="fr-FR"/>
        </w:rPr>
        <w:br/>
        <w:t>•    A l’automatisation du déploiement d’applications dans les conteneurs (Maven, Docker)</w:t>
      </w:r>
      <w:r w:rsidRPr="00FF23E3">
        <w:rPr>
          <w:rFonts w:ascii="Tahoma" w:eastAsia="Times New Roman" w:hAnsi="Tahoma" w:cs="Tahoma"/>
          <w:color w:val="000000"/>
          <w:sz w:val="24"/>
          <w:szCs w:val="24"/>
          <w:lang w:eastAsia="fr-FR"/>
        </w:rPr>
        <w:br/>
        <w:t>•    A la réalisation des tests unitaires des composants développés </w:t>
      </w:r>
      <w:r w:rsidRPr="00FF23E3">
        <w:rPr>
          <w:rFonts w:ascii="Tahoma" w:eastAsia="Times New Roman" w:hAnsi="Tahoma" w:cs="Tahoma"/>
          <w:color w:val="000000"/>
          <w:sz w:val="24"/>
          <w:szCs w:val="24"/>
          <w:lang w:eastAsia="fr-FR"/>
        </w:rPr>
        <w:br/>
        <w:t>•    A l'assistance de la recette utilisateur</w:t>
      </w:r>
      <w:r w:rsidRPr="00FF23E3">
        <w:rPr>
          <w:rFonts w:ascii="Tahoma" w:eastAsia="Times New Roman" w:hAnsi="Tahoma" w:cs="Tahoma"/>
          <w:color w:val="000000"/>
          <w:sz w:val="24"/>
          <w:szCs w:val="24"/>
          <w:lang w:eastAsia="fr-FR"/>
        </w:rPr>
        <w:br/>
        <w:t>•    A l'assistance à l'intégration ou à la mise en production de serveurs (Tomcat et JBOSS)</w:t>
      </w:r>
    </w:p>
    <w:p w14:paraId="543EC667" w14:textId="4FDCC33F" w:rsidR="00FF23E3" w:rsidRDefault="00FF23E3" w:rsidP="00FF23E3">
      <w:pPr>
        <w:shd w:val="clear" w:color="auto" w:fill="FFFFFF"/>
        <w:spacing w:before="100" w:beforeAutospacing="1" w:after="100" w:afterAutospacing="1" w:line="240" w:lineRule="auto"/>
        <w:rPr>
          <w:rFonts w:ascii="Tahoma" w:eastAsia="Times New Roman" w:hAnsi="Tahoma" w:cs="Tahoma"/>
          <w:color w:val="000000"/>
          <w:sz w:val="24"/>
          <w:szCs w:val="24"/>
          <w:lang w:eastAsia="fr-FR"/>
        </w:rPr>
      </w:pPr>
      <w:r w:rsidRPr="00FF23E3">
        <w:rPr>
          <w:rFonts w:ascii="Helvetica" w:eastAsia="Times New Roman" w:hAnsi="Helvetica" w:cs="Times New Roman"/>
          <w:color w:val="000000"/>
          <w:sz w:val="21"/>
          <w:szCs w:val="21"/>
          <w:lang w:eastAsia="fr-FR"/>
        </w:rPr>
        <w:t> </w:t>
      </w:r>
      <w:r w:rsidRPr="00FF23E3">
        <w:rPr>
          <w:rFonts w:ascii="Tahoma" w:eastAsia="Times New Roman" w:hAnsi="Tahoma" w:cs="Tahoma"/>
          <w:color w:val="000000"/>
          <w:sz w:val="24"/>
          <w:szCs w:val="24"/>
          <w:lang w:eastAsia="fr-FR"/>
        </w:rPr>
        <w:t>Environnement technologique : </w:t>
      </w:r>
      <w:r w:rsidRPr="00FF23E3">
        <w:rPr>
          <w:rFonts w:ascii="Tahoma" w:eastAsia="Times New Roman" w:hAnsi="Tahoma" w:cs="Tahoma"/>
          <w:color w:val="000000"/>
          <w:sz w:val="24"/>
          <w:szCs w:val="24"/>
          <w:lang w:eastAsia="fr-FR"/>
        </w:rPr>
        <w:br/>
        <w:t>Angular, Java JEE, Git, Node.JS, Spring, Docker, Jenkins, Maven, Kubernetes, Rancher, Sonarqube</w:t>
      </w:r>
    </w:p>
    <w:p w14:paraId="633B2997" w14:textId="77777777" w:rsidR="00506971" w:rsidRPr="00FF23E3" w:rsidRDefault="00506971" w:rsidP="00FF23E3">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fr-FR"/>
        </w:rPr>
      </w:pPr>
    </w:p>
    <w:p w14:paraId="5FF261E7" w14:textId="48F0904D" w:rsidR="00FF23E3" w:rsidRPr="00FF23E3" w:rsidRDefault="00FF23E3" w:rsidP="00FF23E3">
      <w:pPr>
        <w:shd w:val="clear" w:color="auto" w:fill="FFFFFF"/>
        <w:spacing w:before="100" w:beforeAutospacing="1" w:after="100" w:afterAutospacing="1" w:line="240" w:lineRule="auto"/>
        <w:jc w:val="both"/>
        <w:rPr>
          <w:rFonts w:ascii="Helvetica" w:eastAsia="Times New Roman" w:hAnsi="Helvetica" w:cs="Times New Roman"/>
          <w:color w:val="000000"/>
          <w:sz w:val="21"/>
          <w:szCs w:val="21"/>
          <w:lang w:eastAsia="fr-FR"/>
        </w:rPr>
      </w:pPr>
      <w:r w:rsidRPr="00FF23E3">
        <w:rPr>
          <w:rFonts w:ascii="Helvetica" w:eastAsia="Times New Roman" w:hAnsi="Helvetica" w:cs="Times New Roman"/>
          <w:color w:val="000000"/>
          <w:sz w:val="21"/>
          <w:szCs w:val="21"/>
          <w:lang w:eastAsia="fr-FR"/>
        </w:rPr>
        <w:t> </w:t>
      </w:r>
      <w:r w:rsidRPr="00FF23E3">
        <w:rPr>
          <w:rFonts w:ascii="Tahoma" w:eastAsia="Times New Roman" w:hAnsi="Tahoma" w:cs="Tahoma"/>
          <w:b/>
          <w:bCs/>
          <w:color w:val="333333"/>
          <w:sz w:val="24"/>
          <w:szCs w:val="24"/>
          <w:lang w:eastAsia="fr-FR"/>
        </w:rPr>
        <w:t>Informations additionnelles </w:t>
      </w:r>
    </w:p>
    <w:p w14:paraId="70A2D13A" w14:textId="54FAEDEF" w:rsidR="00FF23E3" w:rsidRDefault="00FF23E3" w:rsidP="00FF23E3">
      <w:pPr>
        <w:shd w:val="clear" w:color="auto" w:fill="FFFFFF"/>
        <w:spacing w:before="100" w:beforeAutospacing="1" w:after="100" w:afterAutospacing="1" w:line="240" w:lineRule="auto"/>
        <w:rPr>
          <w:rFonts w:ascii="Tahoma" w:eastAsia="Times New Roman" w:hAnsi="Tahoma" w:cs="Tahoma"/>
          <w:color w:val="333333"/>
          <w:sz w:val="24"/>
          <w:szCs w:val="24"/>
          <w:lang w:eastAsia="fr-FR"/>
        </w:rPr>
      </w:pPr>
      <w:r w:rsidRPr="00FF23E3">
        <w:rPr>
          <w:rFonts w:ascii="Tahoma" w:eastAsia="Times New Roman" w:hAnsi="Tahoma" w:cs="Tahoma"/>
          <w:color w:val="333333"/>
          <w:sz w:val="24"/>
          <w:szCs w:val="24"/>
          <w:lang w:eastAsia="fr-FR"/>
        </w:rPr>
        <w:t>Chez Atos, nous voulons que tous nos employés se sentent valorisés, appréciés et libres d'être qui ils sont au travail. Nos processus du cycle de vie des employés sont conçus pour prévenir la discrimination à l'égard de nos employés sans égard à l'identité ou à l'expression sexuelle, à l'orientation sexuelle, à la religion, à l'appartenance ethnique, à l'âge, à la neurodiversité, au handicap, à la citoyenneté ou à tout autre aspect qui les rend uniques. Partout dans le monde, nous avons créé une variété de programmes pour ancrer la culture d'inclusion d'Atos, et nous travaillons dur pour nous assurer que tous nos employés ont une chance égale de contribuer et de sentir qu'ils sont exactement là où ils doivent être.</w:t>
      </w:r>
    </w:p>
    <w:p w14:paraId="3986CE87" w14:textId="77777777" w:rsidR="00506971" w:rsidRDefault="00506971" w:rsidP="00FF23E3">
      <w:pPr>
        <w:shd w:val="clear" w:color="auto" w:fill="FFFFFF"/>
        <w:spacing w:before="100" w:beforeAutospacing="1" w:after="100" w:afterAutospacing="1" w:line="240" w:lineRule="auto"/>
        <w:rPr>
          <w:rFonts w:ascii="Tahoma" w:eastAsia="Times New Roman" w:hAnsi="Tahoma" w:cs="Tahoma"/>
          <w:color w:val="333333"/>
          <w:sz w:val="24"/>
          <w:szCs w:val="24"/>
          <w:lang w:eastAsia="fr-FR"/>
        </w:rPr>
      </w:pPr>
    </w:p>
    <w:p w14:paraId="2CE19A9A" w14:textId="1E92EE82" w:rsidR="00850CDA" w:rsidRDefault="00850CDA" w:rsidP="00FF23E3">
      <w:pPr>
        <w:shd w:val="clear" w:color="auto" w:fill="FFFFFF"/>
        <w:spacing w:before="100" w:beforeAutospacing="1" w:after="100" w:afterAutospacing="1" w:line="240" w:lineRule="auto"/>
        <w:rPr>
          <w:rFonts w:ascii="Tahoma" w:eastAsia="Times New Roman" w:hAnsi="Tahoma" w:cs="Tahoma"/>
          <w:b/>
          <w:color w:val="333333"/>
          <w:sz w:val="24"/>
          <w:szCs w:val="24"/>
          <w:lang w:eastAsia="fr-FR"/>
        </w:rPr>
      </w:pPr>
      <w:r w:rsidRPr="00850CDA">
        <w:rPr>
          <w:rFonts w:ascii="Tahoma" w:eastAsia="Times New Roman" w:hAnsi="Tahoma" w:cs="Tahoma"/>
          <w:b/>
          <w:color w:val="333333"/>
          <w:sz w:val="24"/>
          <w:szCs w:val="24"/>
          <w:lang w:eastAsia="fr-FR"/>
        </w:rPr>
        <w:t xml:space="preserve">Coordonnées : </w:t>
      </w:r>
    </w:p>
    <w:p w14:paraId="05D4AADA" w14:textId="0EED48B4" w:rsidR="00850CDA" w:rsidRDefault="009444B2" w:rsidP="00FF23E3">
      <w:pPr>
        <w:shd w:val="clear" w:color="auto" w:fill="FFFFFF"/>
        <w:spacing w:before="100" w:beforeAutospacing="1" w:after="100" w:afterAutospacing="1" w:line="240" w:lineRule="auto"/>
        <w:rPr>
          <w:rFonts w:ascii="Tahoma" w:eastAsia="Times New Roman" w:hAnsi="Tahoma" w:cs="Tahoma"/>
          <w:color w:val="333333"/>
          <w:sz w:val="24"/>
          <w:szCs w:val="24"/>
          <w:lang w:eastAsia="fr-FR"/>
        </w:rPr>
      </w:pPr>
      <w:hyperlink r:id="rId11" w:history="1">
        <w:r w:rsidR="00506971" w:rsidRPr="007360B9">
          <w:rPr>
            <w:rStyle w:val="Lienhypertexte"/>
            <w:rFonts w:ascii="Tahoma" w:eastAsia="Times New Roman" w:hAnsi="Tahoma" w:cs="Tahoma"/>
            <w:sz w:val="24"/>
            <w:szCs w:val="24"/>
            <w:lang w:eastAsia="fr-FR"/>
          </w:rPr>
          <w:t>marine.guillaumain@atos.net</w:t>
        </w:r>
      </w:hyperlink>
    </w:p>
    <w:p w14:paraId="3D03FDB1" w14:textId="05E9B2BB" w:rsidR="00850CDA" w:rsidRDefault="00506971" w:rsidP="00FF23E3">
      <w:pPr>
        <w:shd w:val="clear" w:color="auto" w:fill="FFFFFF"/>
        <w:spacing w:before="100" w:beforeAutospacing="1" w:after="100" w:afterAutospacing="1" w:line="240" w:lineRule="auto"/>
        <w:rPr>
          <w:rFonts w:ascii="Tahoma" w:eastAsia="Times New Roman" w:hAnsi="Tahoma" w:cs="Tahoma"/>
          <w:color w:val="333333"/>
          <w:sz w:val="24"/>
          <w:szCs w:val="24"/>
          <w:lang w:eastAsia="fr-FR"/>
        </w:rPr>
      </w:pPr>
      <w:r>
        <w:rPr>
          <w:rFonts w:ascii="Tahoma" w:eastAsia="Times New Roman" w:hAnsi="Tahoma" w:cs="Tahoma"/>
          <w:color w:val="333333"/>
          <w:sz w:val="24"/>
          <w:szCs w:val="24"/>
          <w:lang w:eastAsia="fr-FR"/>
        </w:rPr>
        <w:t>06 16 37 09 94</w:t>
      </w:r>
    </w:p>
    <w:p w14:paraId="369F1792" w14:textId="77777777" w:rsidR="00850CDA" w:rsidRPr="00850CDA" w:rsidRDefault="00850CDA" w:rsidP="00FF23E3">
      <w:pPr>
        <w:shd w:val="clear" w:color="auto" w:fill="FFFFFF"/>
        <w:spacing w:before="100" w:beforeAutospacing="1" w:after="100" w:afterAutospacing="1" w:line="240" w:lineRule="auto"/>
        <w:rPr>
          <w:rFonts w:ascii="Tahoma" w:eastAsia="Times New Roman" w:hAnsi="Tahoma" w:cs="Tahoma"/>
          <w:color w:val="333333"/>
          <w:sz w:val="24"/>
          <w:szCs w:val="24"/>
          <w:lang w:eastAsia="fr-FR"/>
        </w:rPr>
      </w:pPr>
    </w:p>
    <w:p w14:paraId="327991CB" w14:textId="77777777" w:rsidR="00850CDA" w:rsidRPr="00FF23E3" w:rsidRDefault="00850CDA" w:rsidP="00FF23E3">
      <w:pPr>
        <w:shd w:val="clear" w:color="auto" w:fill="FFFFFF"/>
        <w:spacing w:before="100" w:beforeAutospacing="1" w:after="100" w:afterAutospacing="1" w:line="240" w:lineRule="auto"/>
        <w:rPr>
          <w:rFonts w:ascii="Helvetica" w:eastAsia="Times New Roman" w:hAnsi="Helvetica" w:cs="Times New Roman"/>
          <w:color w:val="000000"/>
          <w:sz w:val="21"/>
          <w:szCs w:val="21"/>
          <w:lang w:eastAsia="fr-FR"/>
        </w:rPr>
      </w:pPr>
    </w:p>
    <w:p w14:paraId="31419701" w14:textId="77777777" w:rsidR="007E0E00" w:rsidRDefault="007E0E00"/>
    <w:sectPr w:rsidR="007E0E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4FE7" w14:textId="77777777" w:rsidR="009444B2" w:rsidRDefault="009444B2" w:rsidP="00FF23E3">
      <w:pPr>
        <w:spacing w:after="0" w:line="240" w:lineRule="auto"/>
      </w:pPr>
      <w:r>
        <w:separator/>
      </w:r>
    </w:p>
  </w:endnote>
  <w:endnote w:type="continuationSeparator" w:id="0">
    <w:p w14:paraId="1542ED31" w14:textId="77777777" w:rsidR="009444B2" w:rsidRDefault="009444B2" w:rsidP="00FF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21E6" w14:textId="77777777" w:rsidR="009444B2" w:rsidRDefault="009444B2" w:rsidP="00FF23E3">
      <w:pPr>
        <w:spacing w:after="0" w:line="240" w:lineRule="auto"/>
      </w:pPr>
      <w:r>
        <w:separator/>
      </w:r>
    </w:p>
  </w:footnote>
  <w:footnote w:type="continuationSeparator" w:id="0">
    <w:p w14:paraId="28E8EF09" w14:textId="77777777" w:rsidR="009444B2" w:rsidRDefault="009444B2" w:rsidP="00FF2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148F5"/>
    <w:multiLevelType w:val="multilevel"/>
    <w:tmpl w:val="663E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E3"/>
    <w:rsid w:val="00227AAF"/>
    <w:rsid w:val="00434EA0"/>
    <w:rsid w:val="00506971"/>
    <w:rsid w:val="007E0E00"/>
    <w:rsid w:val="0082758D"/>
    <w:rsid w:val="00850CDA"/>
    <w:rsid w:val="009444B2"/>
    <w:rsid w:val="00FF2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6D8E"/>
  <w15:chartTrackingRefBased/>
  <w15:docId w15:val="{D0928AA7-A9C5-4FE4-828B-6BC1E45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2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3E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F23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23E3"/>
    <w:rPr>
      <w:b/>
      <w:bCs/>
    </w:rPr>
  </w:style>
  <w:style w:type="paragraph" w:styleId="Textedebulles">
    <w:name w:val="Balloon Text"/>
    <w:basedOn w:val="Normal"/>
    <w:link w:val="TextedebullesCar"/>
    <w:uiPriority w:val="99"/>
    <w:semiHidden/>
    <w:unhideWhenUsed/>
    <w:rsid w:val="00FF23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3E3"/>
    <w:rPr>
      <w:rFonts w:ascii="Segoe UI" w:hAnsi="Segoe UI" w:cs="Segoe UI"/>
      <w:sz w:val="18"/>
      <w:szCs w:val="18"/>
    </w:rPr>
  </w:style>
  <w:style w:type="character" w:styleId="Lienhypertexte">
    <w:name w:val="Hyperlink"/>
    <w:basedOn w:val="Policepardfaut"/>
    <w:uiPriority w:val="99"/>
    <w:unhideWhenUsed/>
    <w:rsid w:val="00850CDA"/>
    <w:rPr>
      <w:color w:val="0563C1" w:themeColor="hyperlink"/>
      <w:u w:val="single"/>
    </w:rPr>
  </w:style>
  <w:style w:type="character" w:customStyle="1" w:styleId="UnresolvedMention">
    <w:name w:val="Unresolved Mention"/>
    <w:basedOn w:val="Policepardfaut"/>
    <w:uiPriority w:val="99"/>
    <w:semiHidden/>
    <w:unhideWhenUsed/>
    <w:rsid w:val="0085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2349">
      <w:bodyDiv w:val="1"/>
      <w:marLeft w:val="0"/>
      <w:marRight w:val="0"/>
      <w:marTop w:val="0"/>
      <w:marBottom w:val="0"/>
      <w:divBdr>
        <w:top w:val="none" w:sz="0" w:space="0" w:color="auto"/>
        <w:left w:val="none" w:sz="0" w:space="0" w:color="auto"/>
        <w:bottom w:val="none" w:sz="0" w:space="0" w:color="auto"/>
        <w:right w:val="none" w:sz="0" w:space="0" w:color="auto"/>
      </w:divBdr>
      <w:divsChild>
        <w:div w:id="124012899">
          <w:marLeft w:val="0"/>
          <w:marRight w:val="0"/>
          <w:marTop w:val="0"/>
          <w:marBottom w:val="0"/>
          <w:divBdr>
            <w:top w:val="none" w:sz="0" w:space="0" w:color="auto"/>
            <w:left w:val="none" w:sz="0" w:space="0" w:color="auto"/>
            <w:bottom w:val="none" w:sz="0" w:space="0" w:color="auto"/>
            <w:right w:val="none" w:sz="0" w:space="0" w:color="auto"/>
          </w:divBdr>
          <w:divsChild>
            <w:div w:id="1859781088">
              <w:marLeft w:val="0"/>
              <w:marRight w:val="0"/>
              <w:marTop w:val="0"/>
              <w:marBottom w:val="0"/>
              <w:divBdr>
                <w:top w:val="none" w:sz="0" w:space="0" w:color="auto"/>
                <w:left w:val="none" w:sz="0" w:space="0" w:color="auto"/>
                <w:bottom w:val="none" w:sz="0" w:space="0" w:color="auto"/>
                <w:right w:val="none" w:sz="0" w:space="0" w:color="auto"/>
              </w:divBdr>
            </w:div>
            <w:div w:id="543056154">
              <w:marLeft w:val="0"/>
              <w:marRight w:val="0"/>
              <w:marTop w:val="0"/>
              <w:marBottom w:val="0"/>
              <w:divBdr>
                <w:top w:val="none" w:sz="0" w:space="0" w:color="auto"/>
                <w:left w:val="none" w:sz="0" w:space="0" w:color="auto"/>
                <w:bottom w:val="none" w:sz="0" w:space="0" w:color="auto"/>
                <w:right w:val="none" w:sz="0" w:space="0" w:color="auto"/>
              </w:divBdr>
            </w:div>
            <w:div w:id="1171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ne.guillaumain@atos.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FEB55CE9D0B4198322B0D9B556567" ma:contentTypeVersion="8" ma:contentTypeDescription="Create a new document." ma:contentTypeScope="" ma:versionID="a8c7e93df5ffb6231844650338a1ac7c">
  <xsd:schema xmlns:xsd="http://www.w3.org/2001/XMLSchema" xmlns:xs="http://www.w3.org/2001/XMLSchema" xmlns:p="http://schemas.microsoft.com/office/2006/metadata/properties" xmlns:ns3="96a8ce49-3bf4-4512-ac25-028fec04bb8e" targetNamespace="http://schemas.microsoft.com/office/2006/metadata/properties" ma:root="true" ma:fieldsID="1066344b1f9b6a4b9105f5eb13c3a876" ns3:_="">
    <xsd:import namespace="96a8ce49-3bf4-4512-ac25-028fec04b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ce49-3bf4-4512-ac25-028fec04b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D427B-BD31-4FC8-9658-8D8982A28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ce49-3bf4-4512-ac25-028fec04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FC748-9EEA-4405-9C83-5D79F20D45A4}">
  <ds:schemaRefs>
    <ds:schemaRef ds:uri="http://schemas.microsoft.com/sharepoint/v3/contenttype/forms"/>
  </ds:schemaRefs>
</ds:datastoreItem>
</file>

<file path=customXml/itemProps3.xml><?xml version="1.0" encoding="utf-8"?>
<ds:datastoreItem xmlns:ds="http://schemas.openxmlformats.org/officeDocument/2006/customXml" ds:itemID="{599F57FC-4C3D-4362-9AB4-C10DD4D9E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CAUDIN, BAPTISTE</dc:creator>
  <cp:keywords/>
  <dc:description/>
  <cp:lastModifiedBy>Benedicte Thuillier</cp:lastModifiedBy>
  <cp:revision>2</cp:revision>
  <dcterms:created xsi:type="dcterms:W3CDTF">2020-01-21T13:37:00Z</dcterms:created>
  <dcterms:modified xsi:type="dcterms:W3CDTF">2020-01-21T13:37:00Z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baptiste.caudin@atos.net</vt:lpwstr>
  </property>
  <property fmtid="{D5CDD505-2E9C-101B-9397-08002B2CF9AE}" pid="5" name="MSIP_Label_112e00b9-34e2-4b26-a577-af1fd0f9f7ee_SetDate">
    <vt:lpwstr>2020-01-14T13:07:11.6894764Z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8d469ac7-d837-4c10-b6be-395009ef9662</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baptiste.caudin@atos.net</vt:lpwstr>
  </property>
  <property fmtid="{D5CDD505-2E9C-101B-9397-08002B2CF9AE}" pid="13" name="MSIP_Label_e463cba9-5f6c-478d-9329-7b2295e4e8ed_SetDate">
    <vt:lpwstr>2020-01-14T13:07:11.6894764Z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8d469ac7-d837-4c10-b6be-395009ef9662</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0x01010096EFEB55CE9D0B4198322B0D9B556567</vt:lpwstr>
  </property>
  <property fmtid="{D5CDD505-2E9C-101B-9397-08002B2CF9AE}" pid="22" name="_NewReviewCycle">
    <vt:lpwstr/>
  </property>
</Properties>
</file>